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6DC8" w:rsidRPr="00506DC8" w:rsidRDefault="00506DC8" w:rsidP="00506DC8">
      <w:pPr>
        <w:spacing w:line="500" w:lineRule="exact"/>
        <w:jc w:val="center"/>
        <w:rPr>
          <w:rFonts w:ascii="微软雅黑" w:eastAsia="微软雅黑" w:hAnsi="微软雅黑" w:hint="eastAsia"/>
          <w:b/>
          <w:sz w:val="28"/>
          <w:szCs w:val="28"/>
        </w:rPr>
      </w:pPr>
      <w:r w:rsidRPr="00506DC8">
        <w:rPr>
          <w:rFonts w:ascii="微软雅黑" w:eastAsia="微软雅黑" w:hAnsi="微软雅黑" w:hint="eastAsia"/>
          <w:b/>
          <w:sz w:val="28"/>
          <w:szCs w:val="28"/>
        </w:rPr>
        <w:t>关于依法严肃查处拒不执行判决、裁定和暴力抗拒法院执行犯罪行为有关问题的通知</w:t>
      </w:r>
    </w:p>
    <w:p w:rsidR="00506DC8" w:rsidRPr="00506DC8" w:rsidRDefault="00506DC8" w:rsidP="00506DC8">
      <w:pPr>
        <w:spacing w:line="240" w:lineRule="exact"/>
        <w:jc w:val="center"/>
        <w:rPr>
          <w:rFonts w:ascii="微软雅黑" w:eastAsia="微软雅黑" w:hAnsi="微软雅黑" w:hint="eastAsia"/>
          <w:sz w:val="22"/>
          <w:szCs w:val="22"/>
        </w:rPr>
      </w:pPr>
    </w:p>
    <w:p w:rsidR="00506DC8" w:rsidRPr="00506DC8" w:rsidRDefault="00506DC8" w:rsidP="00506DC8">
      <w:pPr>
        <w:spacing w:line="240" w:lineRule="exact"/>
        <w:rPr>
          <w:rFonts w:ascii="微软雅黑" w:eastAsia="微软雅黑" w:hAnsi="微软雅黑"/>
          <w:szCs w:val="21"/>
        </w:rPr>
      </w:pPr>
      <w:r w:rsidRPr="00506DC8">
        <w:rPr>
          <w:rFonts w:ascii="微软雅黑" w:eastAsia="微软雅黑" w:hAnsi="微软雅黑" w:hint="eastAsia"/>
          <w:szCs w:val="21"/>
        </w:rPr>
        <w:t>[发布单位]：最高人民法院、最高人民检察院、公安部</w:t>
      </w:r>
    </w:p>
    <w:p w:rsidR="00506DC8" w:rsidRPr="00506DC8" w:rsidRDefault="00506DC8" w:rsidP="00506DC8">
      <w:pPr>
        <w:spacing w:line="240" w:lineRule="exact"/>
        <w:rPr>
          <w:rFonts w:ascii="微软雅黑" w:eastAsia="微软雅黑" w:hAnsi="微软雅黑"/>
          <w:szCs w:val="21"/>
        </w:rPr>
      </w:pPr>
      <w:r w:rsidRPr="00506DC8">
        <w:rPr>
          <w:rFonts w:ascii="微软雅黑" w:eastAsia="微软雅黑" w:hAnsi="微软雅黑" w:hint="eastAsia"/>
          <w:szCs w:val="21"/>
        </w:rPr>
        <w:t>[发布文号]：法发（2007）29号</w:t>
      </w:r>
    </w:p>
    <w:p w:rsidR="00506DC8" w:rsidRPr="00506DC8" w:rsidRDefault="00506DC8" w:rsidP="00506DC8">
      <w:pPr>
        <w:spacing w:line="240" w:lineRule="exact"/>
        <w:rPr>
          <w:rFonts w:ascii="微软雅黑" w:eastAsia="微软雅黑" w:hAnsi="微软雅黑"/>
          <w:szCs w:val="21"/>
        </w:rPr>
      </w:pPr>
      <w:r w:rsidRPr="00506DC8">
        <w:rPr>
          <w:rFonts w:ascii="微软雅黑" w:eastAsia="微软雅黑" w:hAnsi="微软雅黑" w:hint="eastAsia"/>
          <w:szCs w:val="21"/>
        </w:rPr>
        <w:t>[发布日期]：2007-8-30</w:t>
      </w:r>
    </w:p>
    <w:p w:rsidR="00506DC8" w:rsidRPr="00506DC8" w:rsidRDefault="00506DC8" w:rsidP="00506DC8">
      <w:pPr>
        <w:spacing w:line="240" w:lineRule="exact"/>
        <w:rPr>
          <w:rFonts w:ascii="微软雅黑" w:eastAsia="微软雅黑" w:hAnsi="微软雅黑"/>
          <w:szCs w:val="21"/>
        </w:rPr>
      </w:pPr>
    </w:p>
    <w:p w:rsidR="00506DC8" w:rsidRPr="00506DC8" w:rsidRDefault="00506DC8" w:rsidP="00506DC8">
      <w:pPr>
        <w:spacing w:line="500" w:lineRule="exact"/>
        <w:jc w:val="center"/>
        <w:rPr>
          <w:rFonts w:ascii="微软雅黑" w:eastAsia="微软雅黑" w:hAnsi="微软雅黑"/>
          <w:b/>
          <w:sz w:val="24"/>
        </w:rPr>
      </w:pPr>
      <w:r w:rsidRPr="00506DC8">
        <w:rPr>
          <w:rFonts w:ascii="微软雅黑" w:eastAsia="微软雅黑" w:hAnsi="微软雅黑" w:hint="eastAsia"/>
          <w:b/>
          <w:sz w:val="24"/>
        </w:rPr>
        <w:t>关于依法严肃查处拒不执行判决、裁定和暴力抗拒法院执行犯罪行为有关问题的通知</w:t>
      </w:r>
    </w:p>
    <w:p w:rsidR="00506DC8" w:rsidRPr="00506DC8" w:rsidRDefault="00506DC8" w:rsidP="00506DC8">
      <w:pPr>
        <w:spacing w:line="240" w:lineRule="exact"/>
        <w:rPr>
          <w:rFonts w:ascii="微软雅黑" w:eastAsia="微软雅黑" w:hAnsi="微软雅黑"/>
          <w:szCs w:val="21"/>
        </w:rPr>
      </w:pPr>
    </w:p>
    <w:p w:rsidR="00506DC8" w:rsidRPr="00506DC8" w:rsidRDefault="00506DC8" w:rsidP="00506DC8">
      <w:pPr>
        <w:spacing w:line="260" w:lineRule="exact"/>
        <w:rPr>
          <w:rFonts w:ascii="微软雅黑" w:eastAsia="微软雅黑" w:hAnsi="微软雅黑"/>
          <w:szCs w:val="21"/>
        </w:rPr>
      </w:pPr>
      <w:r w:rsidRPr="00506DC8">
        <w:rPr>
          <w:rFonts w:ascii="微软雅黑" w:eastAsia="微软雅黑" w:hAnsi="微软雅黑" w:hint="eastAsia"/>
          <w:szCs w:val="21"/>
        </w:rPr>
        <w:t>各省、自治区、直辖市高级人民法院、人民检察院、公安厅（局）、新疆维吾尔自治区高级人民法院生产建设兵团分院、新疆生产建设兵团人民检察院、公安局：</w:t>
      </w:r>
    </w:p>
    <w:p w:rsidR="00506DC8" w:rsidRPr="00506DC8" w:rsidRDefault="00506DC8" w:rsidP="00506DC8">
      <w:pPr>
        <w:spacing w:line="260" w:lineRule="exact"/>
        <w:ind w:firstLineChars="200" w:firstLine="420"/>
        <w:rPr>
          <w:rFonts w:ascii="微软雅黑" w:eastAsia="微软雅黑" w:hAnsi="微软雅黑"/>
          <w:szCs w:val="21"/>
        </w:rPr>
      </w:pPr>
      <w:r w:rsidRPr="00506DC8">
        <w:rPr>
          <w:rFonts w:ascii="微软雅黑" w:eastAsia="微软雅黑" w:hAnsi="微软雅黑" w:hint="eastAsia"/>
          <w:szCs w:val="21"/>
        </w:rPr>
        <w:t>近年来，在人民法院强制执行生效法律文书过程中，一些地方单位、企业和个人拒不执行或以暴力手段抗拒人民法院执行的事件时有发生且呈逐年上升的势头。这种违法犯罪行为性质恶劣，社会危害大，严重影响了法律的尊严和执法机关的权威，已经引起了党中央的高度重视。中央政法委在《关于切实解决人民法院执行难问题的通知》（政法[2005]52号文件）中，特别提出公、检、法机关应当统一执法思想，加强协作配合，完善法律制度，依法严厉打击暴力抗拒法院执行的犯罪行为。为贯彻中央政法委指示精神，加大对拒不执行判决、裁定和暴力抗拒执行犯罪行为的惩处力度，依据《中华人民共和国刑法》、《中华人民共和国刑事诉讼法》、全国人大常委会《关于&lt;中华人民共和国刑法&gt;第三百一十三条的解释》等规定，现就有关问题通知如下：</w:t>
      </w:r>
    </w:p>
    <w:p w:rsidR="00506DC8" w:rsidRPr="00506DC8" w:rsidRDefault="00506DC8" w:rsidP="00506DC8">
      <w:pPr>
        <w:spacing w:line="260" w:lineRule="exact"/>
        <w:ind w:firstLineChars="200" w:firstLine="420"/>
        <w:rPr>
          <w:rFonts w:ascii="微软雅黑" w:eastAsia="微软雅黑" w:hAnsi="微软雅黑"/>
          <w:szCs w:val="21"/>
        </w:rPr>
      </w:pPr>
      <w:r w:rsidRPr="00506DC8">
        <w:rPr>
          <w:rFonts w:ascii="微软雅黑" w:eastAsia="微软雅黑" w:hAnsi="微软雅黑" w:hint="eastAsia"/>
          <w:szCs w:val="21"/>
        </w:rPr>
        <w:t>一、对下列拒不执行判决、裁定的行为，依照刑法第三百一十三条的规定，以拒不执行判决、裁定罪论处。</w:t>
      </w:r>
    </w:p>
    <w:p w:rsidR="00506DC8" w:rsidRPr="00506DC8" w:rsidRDefault="00506DC8" w:rsidP="00506DC8">
      <w:pPr>
        <w:spacing w:line="260" w:lineRule="exact"/>
        <w:ind w:firstLineChars="200" w:firstLine="420"/>
        <w:rPr>
          <w:rFonts w:ascii="微软雅黑" w:eastAsia="微软雅黑" w:hAnsi="微软雅黑"/>
          <w:szCs w:val="21"/>
        </w:rPr>
      </w:pPr>
      <w:r w:rsidRPr="00506DC8">
        <w:rPr>
          <w:rFonts w:ascii="微软雅黑" w:eastAsia="微软雅黑" w:hAnsi="微软雅黑" w:hint="eastAsia"/>
          <w:szCs w:val="21"/>
        </w:rPr>
        <w:t>(一)被执行人隐藏、转移、故意毁损财产或者无偿转让财产、以明显不合理的低价转让财产，致使判决、裁定无法执行的；</w:t>
      </w:r>
    </w:p>
    <w:p w:rsidR="00506DC8" w:rsidRPr="00506DC8" w:rsidRDefault="00506DC8" w:rsidP="00506DC8">
      <w:pPr>
        <w:spacing w:line="260" w:lineRule="exact"/>
        <w:ind w:firstLineChars="200" w:firstLine="420"/>
        <w:rPr>
          <w:rFonts w:ascii="微软雅黑" w:eastAsia="微软雅黑" w:hAnsi="微软雅黑"/>
          <w:szCs w:val="21"/>
        </w:rPr>
      </w:pPr>
      <w:r w:rsidRPr="00506DC8">
        <w:rPr>
          <w:rFonts w:ascii="微软雅黑" w:eastAsia="微软雅黑" w:hAnsi="微软雅黑" w:hint="eastAsia"/>
          <w:szCs w:val="21"/>
        </w:rPr>
        <w:t>(二)担保人或者被执行人隐藏、转移、故意毁损或者转让已向人民法院提供担保的财产，致使判决、裁定无法执行的；</w:t>
      </w:r>
    </w:p>
    <w:p w:rsidR="00506DC8" w:rsidRPr="00506DC8" w:rsidRDefault="00506DC8" w:rsidP="00506DC8">
      <w:pPr>
        <w:spacing w:line="260" w:lineRule="exact"/>
        <w:ind w:firstLineChars="200" w:firstLine="420"/>
        <w:rPr>
          <w:rFonts w:ascii="微软雅黑" w:eastAsia="微软雅黑" w:hAnsi="微软雅黑"/>
          <w:szCs w:val="21"/>
        </w:rPr>
      </w:pPr>
      <w:r w:rsidRPr="00506DC8">
        <w:rPr>
          <w:rFonts w:ascii="微软雅黑" w:eastAsia="微软雅黑" w:hAnsi="微软雅黑" w:hint="eastAsia"/>
          <w:szCs w:val="21"/>
        </w:rPr>
        <w:t>(三)协助执行义务人接到人民法院协助执行通知书后，拒不协助执行，致使判决、裁定无法执行的；</w:t>
      </w:r>
    </w:p>
    <w:p w:rsidR="00506DC8" w:rsidRPr="00506DC8" w:rsidRDefault="00506DC8" w:rsidP="00506DC8">
      <w:pPr>
        <w:spacing w:line="260" w:lineRule="exact"/>
        <w:ind w:firstLineChars="200" w:firstLine="420"/>
        <w:rPr>
          <w:rFonts w:ascii="微软雅黑" w:eastAsia="微软雅黑" w:hAnsi="微软雅黑"/>
          <w:szCs w:val="21"/>
        </w:rPr>
      </w:pPr>
      <w:r w:rsidRPr="00506DC8">
        <w:rPr>
          <w:rFonts w:ascii="微软雅黑" w:eastAsia="微软雅黑" w:hAnsi="微软雅黑" w:hint="eastAsia"/>
          <w:szCs w:val="21"/>
        </w:rPr>
        <w:t>(四)被执行人、担保人、协助执行义务人与国家机关工作人员通谋，利用国家机关工作人员的职权妨害执行，致使判决、裁定无法执行的；</w:t>
      </w:r>
    </w:p>
    <w:p w:rsidR="00506DC8" w:rsidRPr="00506DC8" w:rsidRDefault="00506DC8" w:rsidP="00506DC8">
      <w:pPr>
        <w:spacing w:line="260" w:lineRule="exact"/>
        <w:ind w:firstLineChars="200" w:firstLine="420"/>
        <w:rPr>
          <w:rFonts w:ascii="微软雅黑" w:eastAsia="微软雅黑" w:hAnsi="微软雅黑"/>
          <w:szCs w:val="21"/>
        </w:rPr>
      </w:pPr>
      <w:r w:rsidRPr="00506DC8">
        <w:rPr>
          <w:rFonts w:ascii="微软雅黑" w:eastAsia="微软雅黑" w:hAnsi="微软雅黑" w:hint="eastAsia"/>
          <w:szCs w:val="21"/>
        </w:rPr>
        <w:t>(五)其他有能力执行而拒不执行，情节严重的情形。</w:t>
      </w:r>
    </w:p>
    <w:p w:rsidR="00506DC8" w:rsidRPr="00506DC8" w:rsidRDefault="00506DC8" w:rsidP="00506DC8">
      <w:pPr>
        <w:spacing w:line="260" w:lineRule="exact"/>
        <w:ind w:firstLineChars="200" w:firstLine="420"/>
        <w:rPr>
          <w:rFonts w:ascii="微软雅黑" w:eastAsia="微软雅黑" w:hAnsi="微软雅黑"/>
          <w:szCs w:val="21"/>
        </w:rPr>
      </w:pPr>
      <w:r w:rsidRPr="00506DC8">
        <w:rPr>
          <w:rFonts w:ascii="微软雅黑" w:eastAsia="微软雅黑" w:hAnsi="微软雅黑" w:hint="eastAsia"/>
          <w:szCs w:val="21"/>
        </w:rPr>
        <w:t>二、对下列暴力抗拒执行的行为，依照刑法第二百七十七条的规定，以妨害公务罪论处：</w:t>
      </w:r>
    </w:p>
    <w:p w:rsidR="00506DC8" w:rsidRPr="00506DC8" w:rsidRDefault="00506DC8" w:rsidP="00506DC8">
      <w:pPr>
        <w:spacing w:line="260" w:lineRule="exact"/>
        <w:ind w:firstLineChars="200" w:firstLine="420"/>
        <w:rPr>
          <w:rFonts w:ascii="微软雅黑" w:eastAsia="微软雅黑" w:hAnsi="微软雅黑"/>
          <w:szCs w:val="21"/>
        </w:rPr>
      </w:pPr>
      <w:r w:rsidRPr="00506DC8">
        <w:rPr>
          <w:rFonts w:ascii="微软雅黑" w:eastAsia="微软雅黑" w:hAnsi="微软雅黑" w:hint="eastAsia"/>
          <w:szCs w:val="21"/>
        </w:rPr>
        <w:t>(一)聚众哄闹、冲击执行现场，围困、扣押、殴打执行人员，致使执行工作无法进行的；</w:t>
      </w:r>
    </w:p>
    <w:p w:rsidR="00506DC8" w:rsidRPr="00506DC8" w:rsidRDefault="00506DC8" w:rsidP="00506DC8">
      <w:pPr>
        <w:spacing w:line="260" w:lineRule="exact"/>
        <w:ind w:firstLineChars="200" w:firstLine="420"/>
        <w:rPr>
          <w:rFonts w:ascii="微软雅黑" w:eastAsia="微软雅黑" w:hAnsi="微软雅黑"/>
          <w:szCs w:val="21"/>
        </w:rPr>
      </w:pPr>
      <w:r w:rsidRPr="00506DC8">
        <w:rPr>
          <w:rFonts w:ascii="微软雅黑" w:eastAsia="微软雅黑" w:hAnsi="微软雅黑" w:hint="eastAsia"/>
          <w:szCs w:val="21"/>
        </w:rPr>
        <w:t>(二)毁损、抢夺执行案件材料、执行公务车辆和其他执行器械、执行人员服装以及执行公务证件，造成严重后果的；</w:t>
      </w:r>
    </w:p>
    <w:p w:rsidR="00506DC8" w:rsidRPr="00506DC8" w:rsidRDefault="00506DC8" w:rsidP="00506DC8">
      <w:pPr>
        <w:spacing w:line="260" w:lineRule="exact"/>
        <w:ind w:firstLineChars="200" w:firstLine="420"/>
        <w:rPr>
          <w:rFonts w:ascii="微软雅黑" w:eastAsia="微软雅黑" w:hAnsi="微软雅黑"/>
          <w:szCs w:val="21"/>
        </w:rPr>
      </w:pPr>
      <w:r w:rsidRPr="00506DC8">
        <w:rPr>
          <w:rFonts w:ascii="微软雅黑" w:eastAsia="微软雅黑" w:hAnsi="微软雅黑" w:hint="eastAsia"/>
          <w:szCs w:val="21"/>
        </w:rPr>
        <w:t>(三)其他以暴力、威胁方法妨害或者抗拒执行，致使执行工作无法进行的。</w:t>
      </w:r>
    </w:p>
    <w:p w:rsidR="00506DC8" w:rsidRPr="00506DC8" w:rsidRDefault="00506DC8" w:rsidP="00506DC8">
      <w:pPr>
        <w:spacing w:line="260" w:lineRule="exact"/>
        <w:ind w:firstLineChars="200" w:firstLine="420"/>
        <w:rPr>
          <w:rFonts w:ascii="微软雅黑" w:eastAsia="微软雅黑" w:hAnsi="微软雅黑"/>
          <w:szCs w:val="21"/>
        </w:rPr>
      </w:pPr>
      <w:r w:rsidRPr="00506DC8">
        <w:rPr>
          <w:rFonts w:ascii="微软雅黑" w:eastAsia="微软雅黑" w:hAnsi="微软雅黑" w:hint="eastAsia"/>
          <w:szCs w:val="21"/>
        </w:rPr>
        <w:t>三、负有执行人民法院判决、裁定义务的单位直接负责的主管人员和其他直接责任人员，为了本单位的利益实施本《通知》第一条、第二条所列行为之一的，对该主管人员和其他直接责任人员，依照刑法第三百一十三条和第二百七十七条的规定，分别以拒不执行判决、裁定和妨害公务罪论处。</w:t>
      </w:r>
    </w:p>
    <w:p w:rsidR="00506DC8" w:rsidRPr="00506DC8" w:rsidRDefault="00506DC8" w:rsidP="00506DC8">
      <w:pPr>
        <w:spacing w:line="260" w:lineRule="exact"/>
        <w:ind w:firstLineChars="200" w:firstLine="420"/>
        <w:rPr>
          <w:rFonts w:ascii="微软雅黑" w:eastAsia="微软雅黑" w:hAnsi="微软雅黑"/>
          <w:szCs w:val="21"/>
        </w:rPr>
      </w:pPr>
      <w:r w:rsidRPr="00506DC8">
        <w:rPr>
          <w:rFonts w:ascii="微软雅黑" w:eastAsia="微软雅黑" w:hAnsi="微软雅黑" w:hint="eastAsia"/>
          <w:szCs w:val="21"/>
        </w:rPr>
        <w:t>四、国家机关工作人员有本《通知》第一条第四项行为的，以拒不执行判决、裁定罪的共犯追究刑事责任。</w:t>
      </w:r>
    </w:p>
    <w:p w:rsidR="00506DC8" w:rsidRPr="00506DC8" w:rsidRDefault="00506DC8" w:rsidP="00506DC8">
      <w:pPr>
        <w:spacing w:line="260" w:lineRule="exact"/>
        <w:ind w:firstLineChars="200" w:firstLine="420"/>
        <w:rPr>
          <w:rFonts w:ascii="微软雅黑" w:eastAsia="微软雅黑" w:hAnsi="微软雅黑"/>
          <w:szCs w:val="21"/>
        </w:rPr>
      </w:pPr>
      <w:r w:rsidRPr="00506DC8">
        <w:rPr>
          <w:rFonts w:ascii="微软雅黑" w:eastAsia="微软雅黑" w:hAnsi="微软雅黑" w:hint="eastAsia"/>
          <w:szCs w:val="21"/>
        </w:rPr>
        <w:t>国家机关工作人员收受贿赂或者滥用职权，有本《通知》第一条第四项行为的，同时又构成刑法第三百八十五条、第三百九十七条规定罪的，依照处罚较重的规定定罪处罚。</w:t>
      </w:r>
    </w:p>
    <w:p w:rsidR="00506DC8" w:rsidRPr="00506DC8" w:rsidRDefault="00506DC8" w:rsidP="00506DC8">
      <w:pPr>
        <w:spacing w:line="260" w:lineRule="exact"/>
        <w:ind w:firstLineChars="200" w:firstLine="420"/>
        <w:rPr>
          <w:rFonts w:ascii="微软雅黑" w:eastAsia="微软雅黑" w:hAnsi="微软雅黑"/>
          <w:szCs w:val="21"/>
        </w:rPr>
      </w:pPr>
      <w:r w:rsidRPr="00506DC8">
        <w:rPr>
          <w:rFonts w:ascii="微软雅黑" w:eastAsia="微软雅黑" w:hAnsi="微软雅黑" w:hint="eastAsia"/>
          <w:szCs w:val="21"/>
        </w:rPr>
        <w:t>五、拒不执行判决、裁定案件由犯罪行为发生地的公安机关、人民检察院、人民法院管辖。如果由犯罪嫌疑人、被告人居住地的人民法院管辖更为适宜的，可以由犯罪嫌疑人、被告人居住地的公安机关、人民检察院、人民法院管辖。</w:t>
      </w:r>
    </w:p>
    <w:p w:rsidR="00506DC8" w:rsidRPr="00506DC8" w:rsidRDefault="00506DC8" w:rsidP="00506DC8">
      <w:pPr>
        <w:spacing w:line="260" w:lineRule="exact"/>
        <w:ind w:firstLineChars="200" w:firstLine="420"/>
        <w:rPr>
          <w:rFonts w:ascii="微软雅黑" w:eastAsia="微软雅黑" w:hAnsi="微软雅黑"/>
          <w:szCs w:val="21"/>
        </w:rPr>
      </w:pPr>
      <w:r w:rsidRPr="00506DC8">
        <w:rPr>
          <w:rFonts w:ascii="微软雅黑" w:eastAsia="微软雅黑" w:hAnsi="微软雅黑" w:hint="eastAsia"/>
          <w:szCs w:val="21"/>
        </w:rPr>
        <w:t>六、以暴力、威胁方法妨害或者抗拒执行的，公安机关接到报警后，应当立即出警，依法处置。</w:t>
      </w:r>
    </w:p>
    <w:p w:rsidR="00506DC8" w:rsidRPr="00506DC8" w:rsidRDefault="00506DC8" w:rsidP="00506DC8">
      <w:pPr>
        <w:spacing w:line="260" w:lineRule="exact"/>
        <w:ind w:firstLineChars="200" w:firstLine="420"/>
        <w:rPr>
          <w:rFonts w:ascii="微软雅黑" w:eastAsia="微软雅黑" w:hAnsi="微软雅黑"/>
          <w:szCs w:val="21"/>
        </w:rPr>
      </w:pPr>
      <w:r w:rsidRPr="00506DC8">
        <w:rPr>
          <w:rFonts w:ascii="微软雅黑" w:eastAsia="微软雅黑" w:hAnsi="微软雅黑" w:hint="eastAsia"/>
          <w:szCs w:val="21"/>
        </w:rPr>
        <w:t>七、人民法院在执行判决、裁定过程中，对拒不执行判决、裁定情节严重的人，可以先行司法拘留；拒不执行判决、裁定的行为人涉嫌犯罪的，应当将案件依法移送有管辖权的公安机关立案侦查。</w:t>
      </w:r>
    </w:p>
    <w:p w:rsidR="00506DC8" w:rsidRPr="00506DC8" w:rsidRDefault="00506DC8" w:rsidP="00506DC8">
      <w:pPr>
        <w:spacing w:line="260" w:lineRule="exact"/>
        <w:ind w:firstLineChars="200" w:firstLine="420"/>
        <w:rPr>
          <w:rFonts w:ascii="微软雅黑" w:eastAsia="微软雅黑" w:hAnsi="微软雅黑"/>
          <w:szCs w:val="21"/>
        </w:rPr>
      </w:pPr>
      <w:r w:rsidRPr="00506DC8">
        <w:rPr>
          <w:rFonts w:ascii="微软雅黑" w:eastAsia="微软雅黑" w:hAnsi="微软雅黑" w:hint="eastAsia"/>
          <w:szCs w:val="21"/>
        </w:rPr>
        <w:t>八、人民法院、人民检察院和公安机关在办理拒不执行判决、裁定和妨害公务案件过程中，应当密切配合、加强协作。对于人民法院移送的涉嫌拒不执行判决、裁定罪和妨害公务罪的案件，公安机关应当及时立案侦查，检察机关应当及时提起公诉，人民法院应当及时审判。</w:t>
      </w:r>
    </w:p>
    <w:p w:rsidR="00506DC8" w:rsidRPr="00506DC8" w:rsidRDefault="00506DC8" w:rsidP="00506DC8">
      <w:pPr>
        <w:spacing w:line="260" w:lineRule="exact"/>
        <w:ind w:firstLineChars="200" w:firstLine="420"/>
        <w:rPr>
          <w:rFonts w:ascii="微软雅黑" w:eastAsia="微软雅黑" w:hAnsi="微软雅黑"/>
          <w:szCs w:val="21"/>
        </w:rPr>
      </w:pPr>
      <w:r w:rsidRPr="00506DC8">
        <w:rPr>
          <w:rFonts w:ascii="微软雅黑" w:eastAsia="微软雅黑" w:hAnsi="微软雅黑" w:hint="eastAsia"/>
          <w:szCs w:val="21"/>
        </w:rPr>
        <w:t>在办理拒不执行判决、裁定和妨害公务案件过程中，应当根据案件的具体情况，正确区分罪与非罪的界限，认真贯彻“宽严相济”的刑事政策。</w:t>
      </w:r>
    </w:p>
    <w:p w:rsidR="00506DC8" w:rsidRPr="00506DC8" w:rsidRDefault="00506DC8" w:rsidP="00506DC8">
      <w:pPr>
        <w:spacing w:line="260" w:lineRule="exact"/>
        <w:ind w:firstLineChars="200" w:firstLine="420"/>
        <w:rPr>
          <w:rFonts w:ascii="微软雅黑" w:eastAsia="微软雅黑" w:hAnsi="微软雅黑"/>
          <w:szCs w:val="21"/>
        </w:rPr>
      </w:pPr>
      <w:r w:rsidRPr="00506DC8">
        <w:rPr>
          <w:rFonts w:ascii="微软雅黑" w:eastAsia="微软雅黑" w:hAnsi="微软雅黑" w:hint="eastAsia"/>
          <w:szCs w:val="21"/>
        </w:rPr>
        <w:t>九、人民法院认为公安机关应当立案侦查而不立案侦查的，可提请人民检察院予以监督。人民检察院认为需要立案侦查的，应当要求公安机关说明不立案的理由。人民检察院认为公安机关不立案理由不能成立的，应当通知公安机关立案，公安机关接到通知后应当立案。</w:t>
      </w:r>
    </w:p>
    <w:p w:rsidR="00506DC8" w:rsidRPr="00506DC8" w:rsidRDefault="00506DC8" w:rsidP="00506DC8">
      <w:pPr>
        <w:spacing w:line="260" w:lineRule="exact"/>
        <w:ind w:firstLineChars="200" w:firstLine="420"/>
        <w:rPr>
          <w:rFonts w:ascii="微软雅黑" w:eastAsia="微软雅黑" w:hAnsi="微软雅黑"/>
          <w:szCs w:val="21"/>
        </w:rPr>
      </w:pPr>
      <w:r w:rsidRPr="00506DC8">
        <w:rPr>
          <w:rFonts w:ascii="微软雅黑" w:eastAsia="微软雅黑" w:hAnsi="微软雅黑" w:hint="eastAsia"/>
          <w:szCs w:val="21"/>
        </w:rPr>
        <w:t>十、公安机关侦查终结后移送人民检察院审查起诉的拒不执行判决、裁定和妨害公务案件，人民检察院决定不起诉，公安机关认为不起诉决定有错误的，可以要求复议；如果意见不被接受，可以向上一级人民检察院提请复核。</w:t>
      </w:r>
    </w:p>
    <w:p w:rsidR="00506DC8" w:rsidRPr="00506DC8" w:rsidRDefault="00506DC8" w:rsidP="00506DC8">
      <w:pPr>
        <w:spacing w:line="260" w:lineRule="exact"/>
        <w:ind w:firstLineChars="200" w:firstLine="420"/>
        <w:rPr>
          <w:rFonts w:ascii="微软雅黑" w:eastAsia="微软雅黑" w:hAnsi="微软雅黑"/>
          <w:szCs w:val="21"/>
        </w:rPr>
      </w:pPr>
      <w:r w:rsidRPr="00506DC8">
        <w:rPr>
          <w:rFonts w:ascii="微软雅黑" w:eastAsia="微软雅黑" w:hAnsi="微软雅黑" w:hint="eastAsia"/>
          <w:szCs w:val="21"/>
        </w:rPr>
        <w:t>十一、公安司法人员在办理拒不执行判决、裁定和妨害公务案件中，消极履行法定职责，造成严重后果的，应当依法依纪追究直接责任人责任直至追究刑事责任。</w:t>
      </w:r>
    </w:p>
    <w:p w:rsidR="003B2256" w:rsidRPr="00506DC8" w:rsidRDefault="00506DC8" w:rsidP="00506DC8">
      <w:pPr>
        <w:spacing w:line="260" w:lineRule="exact"/>
        <w:ind w:firstLineChars="200" w:firstLine="420"/>
        <w:rPr>
          <w:rFonts w:ascii="微软雅黑" w:eastAsia="微软雅黑" w:hAnsi="微软雅黑"/>
          <w:szCs w:val="21"/>
        </w:rPr>
      </w:pPr>
      <w:r w:rsidRPr="00506DC8">
        <w:rPr>
          <w:rFonts w:ascii="微软雅黑" w:eastAsia="微软雅黑" w:hAnsi="微软雅黑" w:hint="eastAsia"/>
          <w:szCs w:val="21"/>
        </w:rPr>
        <w:t>十二、本通知自印发之日起执行，执行中遇到的情况和问题，请分别报告最高人民法院、最高人民检察院、公安部。</w:t>
      </w:r>
    </w:p>
    <w:sectPr w:rsidR="003B2256" w:rsidRPr="00506DC8" w:rsidSect="00143413">
      <w:footerReference w:type="even" r:id="rId7"/>
      <w:footerReference w:type="default" r:id="rId8"/>
      <w:pgSz w:w="11906" w:h="16838"/>
      <w:pgMar w:top="720" w:right="720" w:bottom="720" w:left="720" w:header="567" w:footer="567"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6ACC" w:rsidRDefault="00F06ACC" w:rsidP="003B2256">
      <w:r>
        <w:separator/>
      </w:r>
    </w:p>
  </w:endnote>
  <w:endnote w:type="continuationSeparator" w:id="0">
    <w:p w:rsidR="00F06ACC" w:rsidRDefault="00F06ACC" w:rsidP="003B225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auto"/>
    <w:pitch w:val="default"/>
    <w:sig w:usb0="00000000"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5D3E4D">
    <w:pPr>
      <w:tabs>
        <w:tab w:val="center" w:pos="4153"/>
        <w:tab w:val="right" w:pos="8306"/>
      </w:tabs>
      <w:rPr>
        <w:rFonts w:ascii="宋体" w:hAnsi="宋体" w:cs="宋体"/>
        <w:sz w:val="28"/>
        <w:szCs w:val="28"/>
      </w:rPr>
    </w:pPr>
    <w:r w:rsidRPr="005D3E4D">
      <w:rPr>
        <w:sz w:val="28"/>
      </w:rPr>
      <w:pict>
        <v:shapetype id="_x0000_t202" coordsize="21600,21600" o:spt="202" path="m,l,21600r21600,l21600,xe">
          <v:stroke joinstyle="miter"/>
          <v:path gradientshapeok="t" o:connecttype="rect"/>
        </v:shapetype>
        <v:shape id="_x0000_s3073" type="#_x0000_t202" style="position:absolute;left:0;text-align:left;margin-left:832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next-textbox:#_x0000_s3073;mso-fit-shape-to-text:t" inset="0,0,0,0">
            <w:txbxContent>
              <w:p w:rsidR="003B2256" w:rsidRDefault="00F20EB7">
                <w:pPr>
                  <w:pStyle w:val="a3"/>
                  <w:ind w:leftChars="100" w:left="210"/>
                  <w:jc w:val="both"/>
                  <w:rPr>
                    <w:rFonts w:ascii="宋体" w:hAnsi="宋体" w:cs="宋体"/>
                    <w:sz w:val="28"/>
                    <w:szCs w:val="28"/>
                  </w:rPr>
                </w:pPr>
                <w:r>
                  <w:rPr>
                    <w:rFonts w:ascii="宋体" w:hAnsi="宋体" w:cs="宋体" w:hint="eastAsia"/>
                    <w:sz w:val="28"/>
                    <w:szCs w:val="28"/>
                  </w:rPr>
                  <w:t xml:space="preserve">－ </w:t>
                </w:r>
                <w:r w:rsidR="005D3E4D">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5D3E4D">
                  <w:rPr>
                    <w:rFonts w:ascii="宋体" w:hAnsi="宋体" w:cs="宋体" w:hint="eastAsia"/>
                    <w:sz w:val="28"/>
                    <w:szCs w:val="28"/>
                  </w:rPr>
                  <w:fldChar w:fldCharType="separate"/>
                </w:r>
                <w:r w:rsidR="00143413">
                  <w:rPr>
                    <w:rFonts w:ascii="宋体" w:hAnsi="宋体" w:cs="宋体"/>
                    <w:noProof/>
                    <w:sz w:val="28"/>
                    <w:szCs w:val="28"/>
                  </w:rPr>
                  <w:t>2</w:t>
                </w:r>
                <w:r w:rsidR="005D3E4D">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5D3E4D">
    <w:pPr>
      <w:tabs>
        <w:tab w:val="center" w:pos="4153"/>
        <w:tab w:val="right" w:pos="8306"/>
      </w:tabs>
      <w:rPr>
        <w:rFonts w:ascii="宋体" w:hAnsi="宋体" w:cs="宋体"/>
        <w:sz w:val="28"/>
        <w:szCs w:val="28"/>
      </w:rPr>
    </w:pPr>
    <w:r w:rsidRPr="005D3E4D">
      <w:rPr>
        <w:sz w:val="28"/>
      </w:rPr>
      <w:pict>
        <v:shapetype id="_x0000_t202" coordsize="21600,21600" o:spt="202" path="m,l,21600r21600,l21600,xe">
          <v:stroke joinstyle="miter"/>
          <v:path gradientshapeok="t" o:connecttype="rect"/>
        </v:shapetype>
        <v:shape id="_x0000_s1026" type="#_x0000_t202" style="position:absolute;left:0;text-align:left;margin-left:463.75pt;margin-top:4.85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next-textbox:#_x0000_s1026;mso-fit-shape-to-text:t" inset="0,0,0,0">
            <w:txbxContent>
              <w:p w:rsidR="003B2256" w:rsidRDefault="00F20EB7">
                <w:pPr>
                  <w:pStyle w:val="a3"/>
                  <w:ind w:rightChars="100" w:right="210"/>
                  <w:jc w:val="both"/>
                  <w:rPr>
                    <w:rFonts w:ascii="宋体" w:hAnsi="宋体" w:cs="宋体"/>
                    <w:sz w:val="28"/>
                    <w:szCs w:val="28"/>
                  </w:rPr>
                </w:pPr>
                <w:r>
                  <w:rPr>
                    <w:rFonts w:ascii="宋体" w:hAnsi="宋体" w:cs="宋体" w:hint="eastAsia"/>
                    <w:sz w:val="28"/>
                    <w:szCs w:val="28"/>
                  </w:rPr>
                  <w:t xml:space="preserve">－ </w:t>
                </w:r>
                <w:r w:rsidR="005D3E4D">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5D3E4D">
                  <w:rPr>
                    <w:rFonts w:ascii="宋体" w:hAnsi="宋体" w:cs="宋体" w:hint="eastAsia"/>
                    <w:sz w:val="28"/>
                    <w:szCs w:val="28"/>
                  </w:rPr>
                  <w:fldChar w:fldCharType="separate"/>
                </w:r>
                <w:r w:rsidR="00506DC8">
                  <w:rPr>
                    <w:rFonts w:ascii="宋体" w:hAnsi="宋体" w:cs="宋体"/>
                    <w:noProof/>
                    <w:sz w:val="28"/>
                    <w:szCs w:val="28"/>
                  </w:rPr>
                  <w:t>1</w:t>
                </w:r>
                <w:r w:rsidR="005D3E4D">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6ACC" w:rsidRDefault="00F06ACC" w:rsidP="003B2256">
      <w:r>
        <w:separator/>
      </w:r>
    </w:p>
  </w:footnote>
  <w:footnote w:type="continuationSeparator" w:id="0">
    <w:p w:rsidR="00F06ACC" w:rsidRDefault="00F06ACC" w:rsidP="003B225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15362"/>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68BA17FC"/>
    <w:rsid w:val="00143413"/>
    <w:rsid w:val="00290080"/>
    <w:rsid w:val="00323D76"/>
    <w:rsid w:val="003B2256"/>
    <w:rsid w:val="004064E8"/>
    <w:rsid w:val="00506DC8"/>
    <w:rsid w:val="00554EB8"/>
    <w:rsid w:val="005D3E4D"/>
    <w:rsid w:val="0064282F"/>
    <w:rsid w:val="00690873"/>
    <w:rsid w:val="007630C3"/>
    <w:rsid w:val="00793835"/>
    <w:rsid w:val="007B0DAB"/>
    <w:rsid w:val="00803A63"/>
    <w:rsid w:val="00872005"/>
    <w:rsid w:val="00984D89"/>
    <w:rsid w:val="009969A5"/>
    <w:rsid w:val="009E1211"/>
    <w:rsid w:val="00CF39F7"/>
    <w:rsid w:val="00D619CC"/>
    <w:rsid w:val="00D771C4"/>
    <w:rsid w:val="00DD58FE"/>
    <w:rsid w:val="00F06ACC"/>
    <w:rsid w:val="00F20EB7"/>
    <w:rsid w:val="00F96AE7"/>
    <w:rsid w:val="00FA5538"/>
    <w:rsid w:val="00FF4BC9"/>
    <w:rsid w:val="02380A4E"/>
    <w:rsid w:val="02C54CFB"/>
    <w:rsid w:val="042F174E"/>
    <w:rsid w:val="0751543E"/>
    <w:rsid w:val="0BE369DE"/>
    <w:rsid w:val="0F9D48A9"/>
    <w:rsid w:val="0FC66F39"/>
    <w:rsid w:val="10F263C1"/>
    <w:rsid w:val="12503D6C"/>
    <w:rsid w:val="135B4974"/>
    <w:rsid w:val="19EF53F7"/>
    <w:rsid w:val="1AD877C2"/>
    <w:rsid w:val="1C547AC8"/>
    <w:rsid w:val="1C680EC6"/>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10E7E2A"/>
    <w:rsid w:val="4AEF215E"/>
    <w:rsid w:val="4DA15956"/>
    <w:rsid w:val="4E7D2A86"/>
    <w:rsid w:val="501B3EB2"/>
    <w:rsid w:val="5027117E"/>
    <w:rsid w:val="56C00D65"/>
    <w:rsid w:val="65586BE5"/>
    <w:rsid w:val="68BA17FC"/>
    <w:rsid w:val="6D800228"/>
    <w:rsid w:val="6DAD6BF0"/>
    <w:rsid w:val="6E1B4105"/>
    <w:rsid w:val="6EB66F23"/>
    <w:rsid w:val="75FA67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B225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B2256"/>
    <w:pPr>
      <w:tabs>
        <w:tab w:val="center" w:pos="4153"/>
        <w:tab w:val="right" w:pos="8306"/>
      </w:tabs>
      <w:snapToGrid w:val="0"/>
      <w:jc w:val="left"/>
    </w:pPr>
    <w:rPr>
      <w:sz w:val="18"/>
    </w:rPr>
  </w:style>
  <w:style w:type="paragraph" w:styleId="a4">
    <w:name w:val="header"/>
    <w:basedOn w:val="a"/>
    <w:qFormat/>
    <w:rsid w:val="003B225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3B2256"/>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3B2256"/>
    <w:pPr>
      <w:spacing w:line="560" w:lineRule="exact"/>
      <w:jc w:val="center"/>
    </w:pPr>
    <w:rPr>
      <w:rFonts w:ascii="宋体" w:hAnsi="宋体" w:cs="宋体" w:hint="eastAsia"/>
      <w:sz w:val="44"/>
      <w:szCs w:val="44"/>
    </w:rPr>
  </w:style>
  <w:style w:type="paragraph" w:customStyle="1" w:styleId="a7">
    <w:name w:val="表字居中"/>
    <w:basedOn w:val="a"/>
    <w:qFormat/>
    <w:rsid w:val="003B2256"/>
    <w:pPr>
      <w:spacing w:line="560" w:lineRule="exact"/>
      <w:jc w:val="center"/>
    </w:pPr>
    <w:rPr>
      <w:rFonts w:ascii="宋体" w:hAnsi="宋体" w:cs="宋体"/>
      <w:szCs w:val="21"/>
    </w:rPr>
  </w:style>
  <w:style w:type="paragraph" w:customStyle="1" w:styleId="a8">
    <w:name w:val="一、"/>
    <w:basedOn w:val="a"/>
    <w:qFormat/>
    <w:rsid w:val="003B2256"/>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3B2256"/>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3B2256"/>
    <w:pPr>
      <w:spacing w:line="560" w:lineRule="exact"/>
      <w:jc w:val="left"/>
    </w:pPr>
    <w:rPr>
      <w:rFonts w:ascii="黑体" w:eastAsia="黑体" w:hAnsi="黑体" w:cs="黑体"/>
      <w:sz w:val="32"/>
      <w:szCs w:val="32"/>
    </w:rPr>
  </w:style>
  <w:style w:type="paragraph" w:customStyle="1" w:styleId="ab">
    <w:name w:val="正文字体"/>
    <w:basedOn w:val="a"/>
    <w:rsid w:val="003B2256"/>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3B2256"/>
    <w:pPr>
      <w:spacing w:line="560" w:lineRule="exact"/>
      <w:jc w:val="center"/>
    </w:pPr>
    <w:rPr>
      <w:rFonts w:ascii="黑体" w:eastAsia="黑体" w:hAnsi="黑体" w:cs="黑体"/>
      <w:sz w:val="32"/>
      <w:szCs w:val="32"/>
    </w:rPr>
  </w:style>
  <w:style w:type="paragraph" w:customStyle="1" w:styleId="ad">
    <w:name w:val="（一）"/>
    <w:basedOn w:val="a"/>
    <w:qFormat/>
    <w:rsid w:val="003B2256"/>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3B2256"/>
    <w:pPr>
      <w:spacing w:line="560" w:lineRule="exact"/>
      <w:jc w:val="left"/>
    </w:pPr>
    <w:rPr>
      <w:rFonts w:ascii="宋体" w:hAnsi="宋体" w:cs="宋体"/>
      <w:szCs w:val="21"/>
    </w:rPr>
  </w:style>
  <w:style w:type="paragraph" w:customStyle="1" w:styleId="af">
    <w:name w:val="修改废止公布内容"/>
    <w:basedOn w:val="a"/>
    <w:qFormat/>
    <w:rsid w:val="003B2256"/>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3B2256"/>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3B2256"/>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3B2256"/>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3B2256"/>
    <w:pPr>
      <w:spacing w:line="560" w:lineRule="exact"/>
      <w:jc w:val="center"/>
    </w:pPr>
    <w:rPr>
      <w:rFonts w:ascii="宋体" w:hAnsi="宋体" w:cs="宋体"/>
      <w:sz w:val="32"/>
      <w:szCs w:val="32"/>
    </w:rPr>
  </w:style>
  <w:style w:type="paragraph" w:customStyle="1" w:styleId="af4">
    <w:name w:val="抬头"/>
    <w:basedOn w:val="ab"/>
    <w:qFormat/>
    <w:rsid w:val="003B2256"/>
    <w:pPr>
      <w:ind w:firstLineChars="0" w:firstLine="0"/>
      <w:jc w:val="left"/>
    </w:pPr>
  </w:style>
  <w:style w:type="paragraph" w:customStyle="1" w:styleId="af5">
    <w:name w:val="日期文号"/>
    <w:basedOn w:val="ab"/>
    <w:qFormat/>
    <w:rsid w:val="003B2256"/>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3B2256"/>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3B2256"/>
    <w:pPr>
      <w:spacing w:line="560" w:lineRule="exact"/>
      <w:jc w:val="center"/>
    </w:pPr>
    <w:rPr>
      <w:rFonts w:ascii="黑体" w:eastAsia="黑体" w:hAnsi="黑体" w:cs="黑体"/>
      <w:szCs w:val="21"/>
    </w:rPr>
  </w:style>
  <w:style w:type="character" w:customStyle="1" w:styleId="af7">
    <w:name w:val="条文"/>
    <w:basedOn w:val="a0"/>
    <w:qFormat/>
    <w:rsid w:val="003B2256"/>
    <w:rPr>
      <w:rFonts w:ascii="黑体" w:eastAsia="黑体" w:hAnsi="黑体" w:cs="黑体"/>
      <w:sz w:val="32"/>
      <w:szCs w:val="32"/>
    </w:rPr>
  </w:style>
  <w:style w:type="paragraph" w:styleId="af8">
    <w:name w:val="Date"/>
    <w:basedOn w:val="a"/>
    <w:next w:val="a"/>
    <w:link w:val="Char"/>
    <w:rsid w:val="00984D89"/>
    <w:pPr>
      <w:ind w:leftChars="2500" w:left="100"/>
    </w:pPr>
  </w:style>
  <w:style w:type="character" w:customStyle="1" w:styleId="Char">
    <w:name w:val="日期 Char"/>
    <w:basedOn w:val="a0"/>
    <w:link w:val="af8"/>
    <w:rsid w:val="00984D89"/>
    <w:rPr>
      <w:kern w:val="2"/>
      <w:sz w:val="21"/>
      <w:szCs w:val="24"/>
    </w:rPr>
  </w:style>
  <w:style w:type="paragraph" w:styleId="af9">
    <w:name w:val="Plain Text"/>
    <w:basedOn w:val="a"/>
    <w:link w:val="Char0"/>
    <w:uiPriority w:val="99"/>
    <w:rsid w:val="00DD58FE"/>
    <w:rPr>
      <w:rFonts w:ascii="宋体" w:hAnsi="Courier New" w:cs="Courier New"/>
      <w:szCs w:val="21"/>
    </w:rPr>
  </w:style>
  <w:style w:type="character" w:customStyle="1" w:styleId="Char0">
    <w:name w:val="纯文本 Char"/>
    <w:basedOn w:val="a0"/>
    <w:link w:val="af9"/>
    <w:uiPriority w:val="99"/>
    <w:rsid w:val="00DD58FE"/>
    <w:rPr>
      <w:rFonts w:ascii="宋体" w:hAnsi="Courier New" w:cs="Courier New"/>
      <w:kern w:val="2"/>
      <w:sz w:val="21"/>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38</TotalTime>
  <Pages>1</Pages>
  <Words>302</Words>
  <Characters>1726</Characters>
  <Application>Microsoft Office Word</Application>
  <DocSecurity>0</DocSecurity>
  <Lines>14</Lines>
  <Paragraphs>4</Paragraphs>
  <ScaleCrop>false</ScaleCrop>
  <Company>Newdaxie</Company>
  <LinksUpToDate>false</LinksUpToDate>
  <CharactersWithSpaces>2024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13</cp:revision>
  <dcterms:created xsi:type="dcterms:W3CDTF">2017-11-02T15:25:00Z</dcterms:created>
  <dcterms:modified xsi:type="dcterms:W3CDTF">2024-12-21T07:55:00Z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